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0002071953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92"/>
        <w:gridCol w:w="4413"/>
      </w:tblGrid>
      <w:tr>
        <w:trPr/>
        <w:tc>
          <w:tcPr>
            <w:tcW w:w="5792" w:type="dxa"/>
            <w:tcBorders/>
            <w:vAlign w:val="center"/>
          </w:tcPr>
          <w:p>
            <w:pPr>
              <w:pStyle w:val="TableContents"/>
              <w:bidi w:val="0"/>
              <w:spacing w:before="0" w:after="283"/>
              <w:jc w:val="left"/>
              <w:rPr/>
            </w:pPr>
            <w:r>
              <w:rPr/>
              <w:t>Name of Issuer</w:t>
            </w:r>
          </w:p>
        </w:tc>
        <w:tc>
          <w:tcPr>
            <w:tcW w:w="4413" w:type="dxa"/>
            <w:tcBorders/>
            <w:vAlign w:val="center"/>
          </w:tcPr>
          <w:p>
            <w:pPr>
              <w:pStyle w:val="TableContents"/>
              <w:bidi w:val="0"/>
              <w:spacing w:before="0" w:after="0"/>
              <w:jc w:val="left"/>
              <w:rPr/>
            </w:pPr>
            <w:r>
              <w:rPr/>
              <w:t>CARIS LIFE SCIENCES, INC.</w:t>
            </w:r>
          </w:p>
        </w:tc>
      </w:tr>
      <w:tr>
        <w:trPr/>
        <w:tc>
          <w:tcPr>
            <w:tcW w:w="5792" w:type="dxa"/>
            <w:tcBorders/>
            <w:vAlign w:val="center"/>
          </w:tcPr>
          <w:p>
            <w:pPr>
              <w:pStyle w:val="TableContents"/>
              <w:bidi w:val="0"/>
              <w:spacing w:before="0" w:after="283"/>
              <w:jc w:val="left"/>
              <w:rPr/>
            </w:pPr>
            <w:r>
              <w:rPr/>
              <w:t>SEC File Number</w:t>
            </w:r>
          </w:p>
        </w:tc>
        <w:tc>
          <w:tcPr>
            <w:tcW w:w="4413" w:type="dxa"/>
            <w:tcBorders/>
            <w:vAlign w:val="center"/>
          </w:tcPr>
          <w:p>
            <w:pPr>
              <w:pStyle w:val="TableContents"/>
              <w:bidi w:val="0"/>
              <w:spacing w:before="0" w:after="0"/>
              <w:jc w:val="left"/>
              <w:rPr/>
            </w:pPr>
            <w:r>
              <w:rPr/>
              <w:t>001-42706</w:t>
            </w:r>
          </w:p>
        </w:tc>
      </w:tr>
      <w:tr>
        <w:trPr/>
        <w:tc>
          <w:tcPr>
            <w:tcW w:w="5792" w:type="dxa"/>
            <w:tcBorders/>
            <w:vAlign w:val="center"/>
          </w:tcPr>
          <w:p>
            <w:pPr>
              <w:pStyle w:val="TableContents"/>
              <w:bidi w:val="0"/>
              <w:spacing w:before="0" w:after="283"/>
              <w:jc w:val="left"/>
              <w:rPr/>
            </w:pPr>
            <w:r>
              <w:rPr/>
              <w:t>Address of Issuer</w:t>
            </w:r>
          </w:p>
        </w:tc>
        <w:tc>
          <w:tcPr>
            <w:tcW w:w="4413" w:type="dxa"/>
            <w:tcBorders/>
            <w:vAlign w:val="center"/>
          </w:tcPr>
          <w:p>
            <w:pPr>
              <w:pStyle w:val="TableContents"/>
              <w:bidi w:val="0"/>
              <w:spacing w:before="0" w:after="0"/>
              <w:jc w:val="left"/>
              <w:rPr/>
            </w:pPr>
            <w:r>
              <w:rPr/>
              <w:t>750 W JOHN CARPENTER FREEWAY</w:t>
              <w:br/>
              <w:t>SUITE 800</w:t>
              <w:br/>
              <w:t>IRVING</w:t>
              <w:br/>
              <w:t xml:space="preserve">TEXAS </w:t>
              <w:br/>
              <w:t>75039</w:t>
            </w:r>
          </w:p>
        </w:tc>
      </w:tr>
      <w:tr>
        <w:trPr/>
        <w:tc>
          <w:tcPr>
            <w:tcW w:w="5792" w:type="dxa"/>
            <w:tcBorders/>
            <w:vAlign w:val="center"/>
          </w:tcPr>
          <w:p>
            <w:pPr>
              <w:pStyle w:val="TableContents"/>
              <w:bidi w:val="0"/>
              <w:spacing w:before="0" w:after="283"/>
              <w:jc w:val="left"/>
              <w:rPr/>
            </w:pPr>
            <w:r>
              <w:rPr/>
              <w:t>Phone</w:t>
            </w:r>
          </w:p>
        </w:tc>
        <w:tc>
          <w:tcPr>
            <w:tcW w:w="4413" w:type="dxa"/>
            <w:tcBorders/>
            <w:vAlign w:val="center"/>
          </w:tcPr>
          <w:p>
            <w:pPr>
              <w:pStyle w:val="TableContents"/>
              <w:bidi w:val="0"/>
              <w:spacing w:before="0" w:after="0"/>
              <w:jc w:val="left"/>
              <w:rPr/>
            </w:pPr>
            <w:r>
              <w:rPr/>
              <w:t>(866) 771-8946</w:t>
            </w:r>
          </w:p>
        </w:tc>
      </w:tr>
      <w:tr>
        <w:trPr/>
        <w:tc>
          <w:tcPr>
            <w:tcW w:w="5792" w:type="dxa"/>
            <w:tcBorders/>
            <w:vAlign w:val="center"/>
          </w:tcPr>
          <w:p>
            <w:pPr>
              <w:pStyle w:val="TableContents"/>
              <w:bidi w:val="0"/>
              <w:spacing w:before="0" w:after="283"/>
              <w:jc w:val="left"/>
              <w:rPr/>
            </w:pPr>
            <w:r>
              <w:rPr/>
              <w:t>Name of Person for Whose Account the Securities are To Be Sold</w:t>
            </w:r>
          </w:p>
        </w:tc>
        <w:tc>
          <w:tcPr>
            <w:tcW w:w="4413" w:type="dxa"/>
            <w:tcBorders/>
            <w:vAlign w:val="center"/>
          </w:tcPr>
          <w:p>
            <w:pPr>
              <w:pStyle w:val="TableContents"/>
              <w:bidi w:val="0"/>
              <w:spacing w:before="0" w:after="0"/>
              <w:jc w:val="left"/>
              <w:rPr/>
            </w:pPr>
            <w:r>
              <w:rPr/>
              <w:t>DAVID SPETZLER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92" w:type="dxa"/>
            <w:tcBorders/>
            <w:vAlign w:val="center"/>
          </w:tcPr>
          <w:p>
            <w:pPr>
              <w:pStyle w:val="TableContents"/>
              <w:bidi w:val="0"/>
              <w:spacing w:before="0" w:after="283"/>
              <w:jc w:val="left"/>
              <w:rPr/>
            </w:pPr>
            <w:r>
              <w:rPr/>
              <w:t>Relationship to Issuer</w:t>
            </w:r>
          </w:p>
        </w:tc>
        <w:tc>
          <w:tcPr>
            <w:tcW w:w="441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9"/>
        <w:gridCol w:w="1474"/>
        <w:gridCol w:w="1151"/>
        <w:gridCol w:w="1558"/>
        <w:gridCol w:w="1536"/>
        <w:gridCol w:w="1557"/>
        <w:gridCol w:w="1390"/>
      </w:tblGrid>
      <w:tr>
        <w:trPr/>
        <w:tc>
          <w:tcPr>
            <w:tcW w:w="1539" w:type="dxa"/>
            <w:tcBorders/>
            <w:vAlign w:val="center"/>
          </w:tcPr>
          <w:p>
            <w:pPr>
              <w:pStyle w:val="TableHeading"/>
              <w:suppressLineNumbers/>
              <w:bidi w:val="0"/>
              <w:spacing w:before="0" w:after="283"/>
              <w:jc w:val="center"/>
              <w:rPr/>
            </w:pPr>
            <w:r>
              <w:rPr/>
              <w:t>Title of the Class of Securities To Be Sold</w:t>
            </w:r>
          </w:p>
        </w:tc>
        <w:tc>
          <w:tcPr>
            <w:tcW w:w="1474"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5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7" w:type="dxa"/>
            <w:tcBorders/>
            <w:vAlign w:val="center"/>
          </w:tcPr>
          <w:p>
            <w:pPr>
              <w:pStyle w:val="TableHeading"/>
              <w:suppressLineNumbers/>
              <w:bidi w:val="0"/>
              <w:spacing w:before="0" w:after="283"/>
              <w:jc w:val="center"/>
              <w:rPr/>
            </w:pPr>
            <w:r>
              <w:rPr/>
              <w:t>Approximate Date of Sale</w:t>
            </w:r>
          </w:p>
        </w:tc>
        <w:tc>
          <w:tcPr>
            <w:tcW w:w="1390" w:type="dxa"/>
            <w:tcBorders/>
            <w:vAlign w:val="center"/>
          </w:tcPr>
          <w:p>
            <w:pPr>
              <w:pStyle w:val="TableHeading"/>
              <w:suppressLineNumbers/>
              <w:bidi w:val="0"/>
              <w:spacing w:before="0" w:after="283"/>
              <w:jc w:val="center"/>
              <w:rPr/>
            </w:pPr>
            <w:r>
              <w:rPr/>
              <w:t>Name the Securities Exchange</w:t>
            </w:r>
          </w:p>
        </w:tc>
      </w:tr>
      <w:tr>
        <w:trPr/>
        <w:tc>
          <w:tcPr>
            <w:tcW w:w="1539" w:type="dxa"/>
            <w:tcBorders/>
            <w:vAlign w:val="center"/>
          </w:tcPr>
          <w:p>
            <w:pPr>
              <w:pStyle w:val="TableContents"/>
              <w:bidi w:val="0"/>
              <w:spacing w:before="0" w:after="283"/>
              <w:jc w:val="left"/>
              <w:rPr/>
            </w:pPr>
            <w:r>
              <w:rPr/>
              <w:t>Common</w:t>
            </w:r>
          </w:p>
        </w:tc>
        <w:tc>
          <w:tcPr>
            <w:tcW w:w="1474"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1" w:type="dxa"/>
            <w:tcBorders/>
            <w:vAlign w:val="center"/>
          </w:tcPr>
          <w:p>
            <w:pPr>
              <w:pStyle w:val="TableContents"/>
              <w:bidi w:val="0"/>
              <w:spacing w:before="0" w:after="283"/>
              <w:jc w:val="left"/>
              <w:rPr/>
            </w:pPr>
            <w:r>
              <w:rPr/>
              <w:t>478000</w:t>
            </w:r>
          </w:p>
        </w:tc>
        <w:tc>
          <w:tcPr>
            <w:tcW w:w="1558" w:type="dxa"/>
            <w:tcBorders/>
            <w:vAlign w:val="center"/>
          </w:tcPr>
          <w:p>
            <w:pPr>
              <w:pStyle w:val="TableContents"/>
              <w:bidi w:val="0"/>
              <w:spacing w:before="0" w:after="283"/>
              <w:jc w:val="left"/>
              <w:rPr/>
            </w:pPr>
            <w:r>
              <w:rPr/>
              <w:t>11882984.40</w:t>
            </w:r>
          </w:p>
        </w:tc>
        <w:tc>
          <w:tcPr>
            <w:tcW w:w="1536" w:type="dxa"/>
            <w:tcBorders/>
            <w:vAlign w:val="center"/>
          </w:tcPr>
          <w:p>
            <w:pPr>
              <w:pStyle w:val="TableContents"/>
              <w:bidi w:val="0"/>
              <w:spacing w:before="0" w:after="283"/>
              <w:jc w:val="left"/>
              <w:rPr/>
            </w:pPr>
            <w:r>
              <w:rPr/>
              <w:t>282595186</w:t>
            </w:r>
          </w:p>
        </w:tc>
        <w:tc>
          <w:tcPr>
            <w:tcW w:w="1557" w:type="dxa"/>
            <w:tcBorders/>
            <w:vAlign w:val="center"/>
          </w:tcPr>
          <w:p>
            <w:pPr>
              <w:pStyle w:val="TableContents"/>
              <w:bidi w:val="0"/>
              <w:spacing w:before="0" w:after="283"/>
              <w:jc w:val="left"/>
              <w:rPr/>
            </w:pPr>
            <w:r>
              <w:rPr/>
              <w:t>09/03/2026</w:t>
            </w:r>
          </w:p>
        </w:tc>
        <w:tc>
          <w:tcPr>
            <w:tcW w:w="139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09/03/2026</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478000</w:t>
            </w:r>
          </w:p>
        </w:tc>
        <w:tc>
          <w:tcPr>
            <w:tcW w:w="1078" w:type="dxa"/>
            <w:tcBorders/>
            <w:vAlign w:val="center"/>
          </w:tcPr>
          <w:p>
            <w:pPr>
              <w:pStyle w:val="TableContents"/>
              <w:bidi w:val="0"/>
              <w:spacing w:before="0" w:after="283"/>
              <w:jc w:val="left"/>
              <w:rPr/>
            </w:pPr>
            <w:r>
              <w:rPr/>
              <w:t>09/03/2026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852"/>
        <w:gridCol w:w="8353"/>
      </w:tblGrid>
      <w:tr>
        <w:trPr/>
        <w:tc>
          <w:tcPr>
            <w:tcW w:w="1852" w:type="dxa"/>
            <w:tcBorders/>
            <w:vAlign w:val="center"/>
          </w:tcPr>
          <w:p>
            <w:pPr>
              <w:pStyle w:val="TableContents"/>
              <w:bidi w:val="0"/>
              <w:spacing w:before="0" w:after="283"/>
              <w:jc w:val="left"/>
              <w:rPr/>
            </w:pPr>
            <w:r>
              <w:rPr/>
              <w:t>Remarks</w:t>
            </w:r>
          </w:p>
        </w:tc>
        <w:tc>
          <w:tcPr>
            <w:tcW w:w="8353" w:type="dxa"/>
            <w:tcBorders/>
            <w:vAlign w:val="center"/>
          </w:tcPr>
          <w:p>
            <w:pPr>
              <w:pStyle w:val="TableContents"/>
              <w:bidi w:val="0"/>
              <w:spacing w:before="0" w:after="0"/>
              <w:jc w:val="left"/>
              <w:rPr/>
            </w:pPr>
            <w:r>
              <w:rPr/>
              <w:t>The client is selling enough shares to cover the options cost and taxes associated with the exercise of an expiring option.</w:t>
            </w:r>
          </w:p>
        </w:tc>
      </w:tr>
      <w:tr>
        <w:trPr/>
        <w:tc>
          <w:tcPr>
            <w:tcW w:w="1852" w:type="dxa"/>
            <w:tcBorders/>
            <w:vAlign w:val="center"/>
          </w:tcPr>
          <w:p>
            <w:pPr>
              <w:pStyle w:val="TableContents"/>
              <w:bidi w:val="0"/>
              <w:spacing w:before="0" w:after="283"/>
              <w:jc w:val="left"/>
              <w:rPr/>
            </w:pPr>
            <w:r>
              <w:rPr/>
              <w:t>Date of Notice</w:t>
            </w:r>
          </w:p>
        </w:tc>
        <w:tc>
          <w:tcPr>
            <w:tcW w:w="8353" w:type="dxa"/>
            <w:tcBorders/>
            <w:vAlign w:val="center"/>
          </w:tcPr>
          <w:p>
            <w:pPr>
              <w:pStyle w:val="TableContents"/>
              <w:bidi w:val="0"/>
              <w:spacing w:before="0" w:after="0"/>
              <w:jc w:val="left"/>
              <w:rPr/>
            </w:pPr>
            <w:r>
              <w:rPr/>
              <w:t>09/03/2026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852" w:type="dxa"/>
            <w:tcBorders/>
            <w:vAlign w:val="center"/>
          </w:tcPr>
          <w:p>
            <w:pPr>
              <w:pStyle w:val="TableContents"/>
              <w:bidi w:val="0"/>
              <w:spacing w:before="0" w:after="283"/>
              <w:jc w:val="left"/>
              <w:rPr/>
            </w:pPr>
            <w:r>
              <w:rPr/>
              <w:t>Signature</w:t>
            </w:r>
          </w:p>
        </w:tc>
        <w:tc>
          <w:tcPr>
            <w:tcW w:w="8353" w:type="dxa"/>
            <w:tcBorders/>
            <w:vAlign w:val="center"/>
          </w:tcPr>
          <w:p>
            <w:pPr>
              <w:pStyle w:val="TableContents"/>
              <w:bidi w:val="0"/>
              <w:spacing w:before="0" w:after="0"/>
              <w:jc w:val="left"/>
              <w:rPr/>
            </w:pPr>
            <w:r>
              <w:rPr/>
              <w:t>/s/ David Spetzler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607</Words>
  <Characters>3043</Characters>
  <CharactersWithSpaces>3595</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